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054" w:type="dxa"/>
        <w:tblLook w:val="04A0" w:firstRow="1" w:lastRow="0" w:firstColumn="1" w:lastColumn="0" w:noHBand="0" w:noVBand="1"/>
      </w:tblPr>
      <w:tblGrid>
        <w:gridCol w:w="2943"/>
        <w:gridCol w:w="1172"/>
        <w:gridCol w:w="2259"/>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1506CA">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EC0B47" w:rsidTr="004833F6">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COMUDAJ</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EC0B47" w:rsidRDefault="00EC0B47">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2259" w:type="dxa"/>
            <w:vMerge w:val="restart"/>
            <w:tcBorders>
              <w:top w:val="single" w:sz="4" w:space="0" w:color="auto"/>
              <w:left w:val="single" w:sz="4" w:space="0" w:color="auto"/>
              <w:right w:val="single" w:sz="4" w:space="0" w:color="auto"/>
            </w:tcBorders>
            <w:shd w:val="clear" w:color="auto" w:fill="9CC2E5" w:themeFill="accent1" w:themeFillTint="99"/>
            <w:vAlign w:val="center"/>
          </w:tcPr>
          <w:p w:rsidR="00EC0B47" w:rsidRDefault="00EC0B47">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DISPOSICIONES ADINISTRATIVAS 2020</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EC0B47" w:rsidTr="004833F6">
        <w:trPr>
          <w:trHeight w:val="670"/>
          <w:tblHeader/>
        </w:trPr>
        <w:tc>
          <w:tcPr>
            <w:tcW w:w="2943" w:type="dxa"/>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rPr>
                <w:rFonts w:ascii="Arial" w:eastAsia="Times New Roman" w:hAnsi="Arial" w:cs="Arial"/>
                <w:color w:val="000000"/>
                <w:sz w:val="20"/>
                <w:szCs w:val="20"/>
                <w:lang w:eastAsia="es-MX"/>
              </w:rPr>
            </w:pPr>
          </w:p>
        </w:tc>
        <w:tc>
          <w:tcPr>
            <w:tcW w:w="2259" w:type="dxa"/>
            <w:vMerge/>
            <w:tcBorders>
              <w:left w:val="single" w:sz="4" w:space="0" w:color="auto"/>
              <w:bottom w:val="single" w:sz="4" w:space="0" w:color="auto"/>
              <w:right w:val="single" w:sz="4" w:space="0" w:color="auto"/>
            </w:tcBorders>
            <w:shd w:val="clear" w:color="auto" w:fill="BFBFBF" w:themeFill="background1" w:themeFillShade="BF"/>
            <w:vAlign w:val="center"/>
          </w:tcPr>
          <w:p w:rsidR="00EC0B47" w:rsidRDefault="00EC0B47">
            <w:pPr>
              <w:spacing w:line="240" w:lineRule="auto"/>
              <w:jc w:val="center"/>
              <w:rPr>
                <w:rFonts w:ascii="Arial" w:eastAsia="Times New Roman" w:hAnsi="Arial" w:cs="Arial"/>
                <w:b/>
                <w:color w:val="0070C0"/>
                <w:sz w:val="16"/>
                <w:szCs w:val="16"/>
                <w:lang w:eastAsia="es-MX"/>
              </w:rPr>
            </w:pPr>
          </w:p>
        </w:tc>
        <w:tc>
          <w:tcPr>
            <w:tcW w:w="2680" w:type="dxa"/>
            <w:tcBorders>
              <w:top w:val="single" w:sz="4" w:space="0" w:color="auto"/>
              <w:left w:val="single" w:sz="4" w:space="0" w:color="auto"/>
              <w:bottom w:val="single" w:sz="4" w:space="0" w:color="auto"/>
              <w:right w:val="single" w:sz="4" w:space="0" w:color="auto"/>
            </w:tcBorders>
            <w:vAlign w:val="center"/>
            <w:hideMark/>
          </w:tcPr>
          <w:p w:rsidR="00EC0B47" w:rsidRDefault="00EC0B47" w:rsidP="00D76A22">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xml:space="preserve">ENTRADA GENERAL CUOTA </w:t>
            </w:r>
            <w:r w:rsidR="00D76A22">
              <w:rPr>
                <w:rFonts w:ascii="Arial" w:eastAsia="Times New Roman" w:hAnsi="Arial" w:cs="Arial"/>
                <w:color w:val="000000"/>
                <w:sz w:val="20"/>
                <w:szCs w:val="20"/>
                <w:lang w:eastAsia="es-MX"/>
              </w:rPr>
              <w:t>POR PERSONA</w:t>
            </w: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1506CA">
            <w:pPr>
              <w:pStyle w:val="Prrafodelista"/>
              <w:spacing w:line="240" w:lineRule="auto"/>
              <w:ind w:left="34"/>
              <w:jc w:val="center"/>
              <w:rPr>
                <w:rFonts w:ascii="Arial" w:hAnsi="Arial" w:cs="Arial"/>
              </w:rPr>
            </w:pPr>
            <w:r>
              <w:rPr>
                <w:rFonts w:ascii="Arial" w:hAnsi="Arial" w:cs="Arial"/>
              </w:rPr>
              <w:t>Entrada General</w:t>
            </w:r>
            <w:r w:rsidR="00D76A22">
              <w:rPr>
                <w:rFonts w:ascii="Arial" w:hAnsi="Arial" w:cs="Arial"/>
              </w:rPr>
              <w:t xml:space="preserve"> por persona en el Parque José Aguilar y Maya</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506CA">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Concepto que se encuentra dentro de las disposiciones administrativas de acuerdo con lo estipulado en el artículo 18 de la Ley para el ejercicio y control de los recursos públicos para el Estado y los municipios de Guanajuato. </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rsidP="001506CA">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w:t>
            </w:r>
          </w:p>
          <w:p w:rsidR="001506CA" w:rsidRDefault="001506CA" w:rsidP="001506CA">
            <w:pPr>
              <w:spacing w:line="240" w:lineRule="auto"/>
              <w:rPr>
                <w:rFonts w:ascii="Arial" w:hAnsi="Arial" w:cs="Arial"/>
                <w:b/>
              </w:rPr>
            </w:pPr>
            <w:r>
              <w:rPr>
                <w:rFonts w:ascii="Arial" w:eastAsia="Times New Roman" w:hAnsi="Arial" w:cs="Arial"/>
                <w:color w:val="000000"/>
                <w:sz w:val="20"/>
                <w:szCs w:val="20"/>
                <w:lang w:eastAsia="es-MX"/>
              </w:rPr>
              <w:t>$5.00</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rsidTr="001506CA">
              <w:trPr>
                <w:trHeight w:val="300"/>
              </w:trPr>
              <w:tc>
                <w:tcPr>
                  <w:tcW w:w="4030" w:type="pct"/>
                  <w:vAlign w:val="bottom"/>
                </w:tcPr>
                <w:p w:rsidR="00B07B15" w:rsidRPr="00644501" w:rsidRDefault="001506CA" w:rsidP="00EA3E6C">
                  <w:pPr>
                    <w:spacing w:after="0" w:line="240" w:lineRule="auto"/>
                    <w:rPr>
                      <w:rFonts w:ascii="Arial" w:eastAsia="Times New Roman" w:hAnsi="Arial" w:cs="Arial"/>
                      <w:color w:val="000000"/>
                      <w:sz w:val="20"/>
                      <w:szCs w:val="24"/>
                      <w:lang w:eastAsia="es-MX"/>
                    </w:rPr>
                  </w:pPr>
                  <w:r>
                    <w:rPr>
                      <w:rFonts w:ascii="Arial" w:eastAsia="Times New Roman" w:hAnsi="Arial" w:cs="Arial"/>
                      <w:color w:val="000000"/>
                      <w:sz w:val="20"/>
                      <w:szCs w:val="24"/>
                      <w:lang w:eastAsia="es-MX"/>
                    </w:rPr>
                    <w:t>$6.</w:t>
                  </w:r>
                  <w:r w:rsidR="00041B33">
                    <w:rPr>
                      <w:rFonts w:ascii="Arial" w:eastAsia="Times New Roman" w:hAnsi="Arial" w:cs="Arial"/>
                      <w:color w:val="000000"/>
                      <w:sz w:val="20"/>
                      <w:szCs w:val="24"/>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644501">
              <w:trPr>
                <w:trHeight w:val="1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C31B79">
              <w:trPr>
                <w:trHeight w:val="3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007643"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9102BF"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EA3E6C" w:rsidP="00644501">
            <w:pPr>
              <w:spacing w:line="240" w:lineRule="auto"/>
              <w:jc w:val="both"/>
              <w:rPr>
                <w:rFonts w:ascii="Arial" w:hAnsi="Arial" w:cs="Arial"/>
              </w:rPr>
            </w:pPr>
            <w:r>
              <w:rPr>
                <w:rFonts w:ascii="Arial" w:hAnsi="Arial" w:cs="Arial"/>
              </w:rPr>
              <w:t xml:space="preserve">Toda </w:t>
            </w:r>
            <w:r w:rsidR="00007643">
              <w:rPr>
                <w:rFonts w:ascii="Arial" w:hAnsi="Arial" w:cs="Arial"/>
              </w:rPr>
              <w:t>perso</w:t>
            </w:r>
            <w:r w:rsidR="008030E8">
              <w:rPr>
                <w:rFonts w:ascii="Arial" w:hAnsi="Arial" w:cs="Arial"/>
              </w:rPr>
              <w:t xml:space="preserve">na que ingrese a la deportiva </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8120AC" w:rsidP="00FC202D">
            <w:pPr>
              <w:spacing w:line="240" w:lineRule="auto"/>
              <w:rPr>
                <w:rFonts w:ascii="Arial" w:hAnsi="Arial" w:cs="Arial"/>
              </w:rPr>
            </w:pPr>
            <w:r>
              <w:rPr>
                <w:rFonts w:ascii="Arial" w:hAnsi="Arial" w:cs="Arial"/>
              </w:rPr>
              <w:t>Para dar mayor apoyo a los deportistas, entrenadores, fomentar el deporte a través de ofrecer mayor mantenimiento a las deportivas, ya que los gasto</w:t>
            </w:r>
            <w:r w:rsidR="00FC202D">
              <w:rPr>
                <w:rFonts w:ascii="Arial" w:hAnsi="Arial" w:cs="Arial"/>
              </w:rPr>
              <w:t>s para éstos conceptos se pagan</w:t>
            </w:r>
            <w:r>
              <w:rPr>
                <w:rFonts w:ascii="Arial" w:hAnsi="Arial" w:cs="Arial"/>
              </w:rPr>
              <w:t xml:space="preserve"> de ingreso</w:t>
            </w:r>
            <w:r w:rsidR="00FC202D">
              <w:rPr>
                <w:rFonts w:ascii="Arial" w:hAnsi="Arial" w:cs="Arial"/>
              </w:rPr>
              <w:t>s propios, y provienen de las entradas, estacionamiento y renta de canchas de los diferentes espacios deportivos.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91F50" w:rsidP="009A769D">
            <w:pPr>
              <w:spacing w:line="240" w:lineRule="auto"/>
              <w:rPr>
                <w:rFonts w:ascii="Arial" w:hAnsi="Arial" w:cs="Arial"/>
              </w:rPr>
            </w:pPr>
            <w:r>
              <w:rPr>
                <w:rFonts w:ascii="Arial" w:hAnsi="Arial" w:cs="Arial"/>
              </w:rPr>
              <w:t>Entrada general</w:t>
            </w:r>
            <w:bookmarkStart w:id="0" w:name="_GoBack"/>
            <w:bookmarkEnd w:id="0"/>
          </w:p>
        </w:tc>
      </w:tr>
      <w:tr w:rsidR="009102BF"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3"/>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rsidTr="00644501">
              <w:trPr>
                <w:trHeight w:val="559"/>
              </w:trPr>
              <w:tc>
                <w:tcPr>
                  <w:tcW w:w="4030" w:type="pct"/>
                  <w:vAlign w:val="bottom"/>
                </w:tcPr>
                <w:p w:rsidR="009102BF" w:rsidRPr="00007643" w:rsidRDefault="00FC202D" w:rsidP="00007643">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$6.00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007643">
              <w:trPr>
                <w:trHeight w:val="258"/>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007643">
              <w:trPr>
                <w:trHeight w:val="300"/>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EE1244">
            <w:pPr>
              <w:spacing w:line="240" w:lineRule="auto"/>
              <w:rPr>
                <w:rFonts w:ascii="Arial" w:hAnsi="Arial" w:cs="Arial"/>
              </w:rPr>
            </w:pPr>
            <w:r>
              <w:rPr>
                <w:rFonts w:ascii="Arial" w:hAnsi="Arial" w:cs="Arial"/>
              </w:rPr>
              <w:t xml:space="preserve">Derivado que se tiene 6 años que no se ha incrementado éste concepto y de acuerdo a la inflación que se considera un aproximado del 4% anual el cual por cada año que no ha existido un incremento en acumulativo es un 24% que en </w:t>
            </w:r>
            <w:r>
              <w:rPr>
                <w:rFonts w:ascii="Arial" w:hAnsi="Arial" w:cs="Arial"/>
              </w:rPr>
              <w:lastRenderedPageBreak/>
              <w:t xml:space="preserve">pesos es un importe de $1.20; el cual </w:t>
            </w:r>
            <w:r w:rsidR="002F2946">
              <w:rPr>
                <w:rFonts w:ascii="Arial" w:hAnsi="Arial" w:cs="Arial"/>
              </w:rPr>
              <w:t xml:space="preserve">representaría un cobro real por todos los años sin incremento. </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lastRenderedPageBreak/>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3"/>
            <w:tcBorders>
              <w:top w:val="single" w:sz="4" w:space="0" w:color="auto"/>
              <w:left w:val="single" w:sz="4" w:space="0" w:color="auto"/>
              <w:bottom w:val="single" w:sz="4" w:space="0" w:color="auto"/>
              <w:right w:val="single" w:sz="4" w:space="0" w:color="auto"/>
            </w:tcBorders>
          </w:tcPr>
          <w:p w:rsidR="00656D8A" w:rsidRDefault="002F2946" w:rsidP="002F2946">
            <w:pPr>
              <w:spacing w:line="240" w:lineRule="auto"/>
              <w:jc w:val="both"/>
              <w:rPr>
                <w:rFonts w:ascii="Arial" w:hAnsi="Arial" w:cs="Arial"/>
              </w:rPr>
            </w:pPr>
            <w:r>
              <w:rPr>
                <w:rFonts w:ascii="Arial" w:hAnsi="Arial" w:cs="Arial"/>
              </w:rPr>
              <w:t>El contribuyente tiene la capacidad de pagar el aumento derivado que va de acuerdo a la inflación de 6 años y a la vez meno</w:t>
            </w:r>
            <w:r w:rsidR="00D37F90">
              <w:rPr>
                <w:rFonts w:ascii="Arial" w:hAnsi="Arial" w:cs="Arial"/>
              </w:rPr>
              <w:t>r al aumento al salario mínimo.</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37F90" w:rsidP="00F950E6">
            <w:pPr>
              <w:spacing w:line="240" w:lineRule="auto"/>
              <w:jc w:val="both"/>
              <w:rPr>
                <w:rFonts w:ascii="Arial" w:hAnsi="Arial" w:cs="Arial"/>
              </w:rPr>
            </w:pPr>
            <w:r>
              <w:rPr>
                <w:rFonts w:ascii="Arial" w:hAnsi="Arial" w:cs="Arial"/>
              </w:rPr>
              <w:t xml:space="preserve">Por el tiempo que no ha existido </w:t>
            </w:r>
            <w:r w:rsidR="00166A12">
              <w:rPr>
                <w:rFonts w:ascii="Arial" w:hAnsi="Arial" w:cs="Arial"/>
              </w:rPr>
              <w:t>incremento en este concepto no se existe la inequidad.</w:t>
            </w:r>
          </w:p>
        </w:tc>
      </w:tr>
      <w:tr w:rsidR="009102BF" w:rsidTr="00F950E6">
        <w:trPr>
          <w:trHeight w:val="755"/>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37F90" w:rsidP="005A2A6E">
            <w:pPr>
              <w:spacing w:line="240" w:lineRule="auto"/>
              <w:rPr>
                <w:rFonts w:ascii="Arial" w:hAnsi="Arial" w:cs="Arial"/>
              </w:rPr>
            </w:pPr>
            <w:r>
              <w:rPr>
                <w:rFonts w:ascii="Arial" w:hAnsi="Arial" w:cs="Arial"/>
              </w:rPr>
              <w:t>Con aumento en la entrada general, no se aumentarían los demás conceptos de uso de canchas, excepto aquellas que son necesarias para el sostenimiento de los servicios que general el uso de los espacios, y por la inversión que se ha realizado a la deportiva no afectaría la afluencia de personas.</w:t>
            </w:r>
          </w:p>
        </w:tc>
      </w:tr>
      <w:tr w:rsidR="009102BF" w:rsidTr="00166A12">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66A12" w:rsidP="0095630F">
            <w:pPr>
              <w:spacing w:line="240" w:lineRule="auto"/>
              <w:rPr>
                <w:rFonts w:ascii="Arial" w:hAnsi="Arial" w:cs="Arial"/>
              </w:rPr>
            </w:pPr>
            <w:r>
              <w:rPr>
                <w:rFonts w:ascii="Arial" w:hAnsi="Arial" w:cs="Arial"/>
              </w:rPr>
              <w:t>Se genera en el momento de la entrada a la deportiva.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w:t>
            </w:r>
            <w:r w:rsidR="00166A12">
              <w:rPr>
                <w:rFonts w:ascii="Arial" w:hAnsi="Arial" w:cs="Arial"/>
              </w:rPr>
              <w:t>la paramunicipal</w:t>
            </w:r>
            <w:r>
              <w:rPr>
                <w:rFonts w:ascii="Arial" w:hAnsi="Arial" w:cs="Arial"/>
              </w:rPr>
              <w:t xml:space="preserve"> para la prestación de los servicios públicos a su cargo. </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9102BF" w:rsidRDefault="00EC0B47">
            <w:pPr>
              <w:spacing w:line="240" w:lineRule="auto"/>
              <w:rPr>
                <w:rFonts w:ascii="Arial" w:hAnsi="Arial" w:cs="Arial"/>
              </w:rPr>
            </w:pPr>
            <w:r>
              <w:rPr>
                <w:rFonts w:ascii="Arial" w:hAnsi="Arial" w:cs="Arial"/>
              </w:rPr>
              <w:t>No ha existido ningún incremento por este concepto durante 6 años.</w:t>
            </w:r>
          </w:p>
          <w:p w:rsidR="009102BF" w:rsidRDefault="009102BF">
            <w:pPr>
              <w:spacing w:line="240" w:lineRule="auto"/>
              <w:rPr>
                <w:rFonts w:ascii="Arial" w:hAnsi="Arial" w:cs="Arial"/>
                <w:b/>
              </w:rPr>
            </w:pPr>
            <w:r>
              <w:rPr>
                <w:rFonts w:ascii="Arial" w:hAnsi="Arial" w:cs="Arial"/>
                <w:b/>
              </w:rPr>
              <w:t>Consideraciones que soportan el cambio:</w:t>
            </w:r>
          </w:p>
          <w:p w:rsidR="009102BF" w:rsidRDefault="00EC0B47">
            <w:pPr>
              <w:spacing w:line="240" w:lineRule="auto"/>
              <w:rPr>
                <w:rFonts w:ascii="Arial" w:hAnsi="Arial" w:cs="Arial"/>
              </w:rPr>
            </w:pPr>
            <w:r>
              <w:rPr>
                <w:rFonts w:ascii="Arial" w:hAnsi="Arial" w:cs="Arial"/>
              </w:rPr>
              <w:t>Se realizó un análisis en dónde en 6 años y de acuerdo a la inflación represente un incremento del 24% que aplicado a la tarifa actual es de $6.20 y se propone de $6.00 que es menor a la acumulación de la inflación en 6 años.</w:t>
            </w:r>
          </w:p>
          <w:p w:rsidR="009102BF" w:rsidRDefault="009102BF">
            <w:pPr>
              <w:spacing w:line="240" w:lineRule="auto"/>
              <w:rPr>
                <w:rFonts w:ascii="Arial" w:hAnsi="Arial" w:cs="Arial"/>
                <w:b/>
              </w:rPr>
            </w:pPr>
            <w:r>
              <w:rPr>
                <w:rFonts w:ascii="Arial" w:hAnsi="Arial" w:cs="Arial"/>
                <w:b/>
              </w:rPr>
              <w:t>Propuesta de modificación:</w:t>
            </w:r>
          </w:p>
          <w:p w:rsidR="009102BF" w:rsidRDefault="00EC0B47">
            <w:pPr>
              <w:spacing w:line="240" w:lineRule="auto"/>
              <w:jc w:val="both"/>
              <w:rPr>
                <w:rFonts w:ascii="Arial" w:hAnsi="Arial" w:cs="Arial"/>
              </w:rPr>
            </w:pPr>
            <w:r>
              <w:rPr>
                <w:rFonts w:ascii="Arial" w:hAnsi="Arial" w:cs="Arial"/>
              </w:rPr>
              <w:t>Se propone de $6.00</w:t>
            </w:r>
          </w:p>
          <w:p w:rsidR="009102BF" w:rsidRDefault="009102BF">
            <w:pPr>
              <w:spacing w:line="240" w:lineRule="auto"/>
              <w:rPr>
                <w:rFonts w:ascii="Arial" w:hAnsi="Arial" w:cs="Arial"/>
                <w:b/>
              </w:rPr>
            </w:pPr>
            <w:r>
              <w:rPr>
                <w:rFonts w:ascii="Arial" w:hAnsi="Arial" w:cs="Arial"/>
                <w:b/>
              </w:rPr>
              <w:t>Conclusiones:</w:t>
            </w:r>
          </w:p>
          <w:p w:rsidR="00EC0B47" w:rsidRDefault="009102BF" w:rsidP="00EC0B47">
            <w:pPr>
              <w:spacing w:line="240" w:lineRule="auto"/>
              <w:rPr>
                <w:rFonts w:ascii="Arial" w:hAnsi="Arial" w:cs="Arial"/>
              </w:rPr>
            </w:pPr>
            <w:r>
              <w:rPr>
                <w:rFonts w:ascii="Arial" w:hAnsi="Arial" w:cs="Arial"/>
              </w:rPr>
              <w:t xml:space="preserve">El </w:t>
            </w:r>
            <w:r w:rsidR="0095630F">
              <w:rPr>
                <w:rFonts w:ascii="Arial" w:hAnsi="Arial" w:cs="Arial"/>
              </w:rPr>
              <w:t>incremento no es representativo</w:t>
            </w:r>
            <w:r>
              <w:rPr>
                <w:rFonts w:ascii="Arial" w:hAnsi="Arial" w:cs="Arial"/>
              </w:rPr>
              <w:t xml:space="preserve"> </w:t>
            </w:r>
            <w:r w:rsidR="00EC0B47">
              <w:rPr>
                <w:rFonts w:ascii="Arial" w:hAnsi="Arial" w:cs="Arial"/>
              </w:rPr>
              <w:t>para las personas que acceden a la deportiva</w:t>
            </w:r>
            <w:r w:rsidR="00C9404D">
              <w:rPr>
                <w:rFonts w:ascii="Arial" w:hAnsi="Arial" w:cs="Arial"/>
              </w:rPr>
              <w:t>,</w:t>
            </w:r>
            <w:r w:rsidR="00EC0B47">
              <w:rPr>
                <w:rFonts w:ascii="Arial" w:hAnsi="Arial" w:cs="Arial"/>
              </w:rPr>
              <w:t xml:space="preserve"> derivado que es menor el incremento de éstos 6 años al salario mínimo del mismo periodo, además que son conscientes de las mejoras que se ha realizado al espacio deportivo. </w:t>
            </w:r>
          </w:p>
          <w:p w:rsidR="009102BF" w:rsidRDefault="009102BF" w:rsidP="00EC0B47">
            <w:pPr>
              <w:spacing w:line="240" w:lineRule="auto"/>
              <w:rPr>
                <w:rFonts w:ascii="Arial" w:hAnsi="Arial" w:cs="Arial"/>
              </w:rPr>
            </w:pPr>
          </w:p>
        </w:tc>
      </w:tr>
    </w:tbl>
    <w:p w:rsidR="009102BF" w:rsidRDefault="009102BF" w:rsidP="009102BF">
      <w:pPr>
        <w:rPr>
          <w:rFonts w:ascii="Arial" w:hAnsi="Arial" w:cs="Arial"/>
          <w:sz w:val="36"/>
          <w:szCs w:val="36"/>
        </w:rPr>
      </w:pPr>
    </w:p>
    <w:p w:rsidR="007F5AD1" w:rsidRDefault="007F5AD1" w:rsidP="00AC029A">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8BB" w:rsidRDefault="005878BB" w:rsidP="00826AB6">
      <w:pPr>
        <w:spacing w:after="0" w:line="240" w:lineRule="auto"/>
      </w:pPr>
      <w:r>
        <w:separator/>
      </w:r>
    </w:p>
  </w:endnote>
  <w:endnote w:type="continuationSeparator" w:id="0">
    <w:p w:rsidR="005878BB" w:rsidRDefault="005878BB"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8BB" w:rsidRDefault="005878BB" w:rsidP="00826AB6">
      <w:pPr>
        <w:spacing w:after="0" w:line="240" w:lineRule="auto"/>
      </w:pPr>
      <w:r>
        <w:separator/>
      </w:r>
    </w:p>
  </w:footnote>
  <w:footnote w:type="continuationSeparator" w:id="0">
    <w:p w:rsidR="005878BB" w:rsidRDefault="005878BB"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7"/>
    <w:rsid w:val="00006712"/>
    <w:rsid w:val="00007643"/>
    <w:rsid w:val="0001785F"/>
    <w:rsid w:val="00041B33"/>
    <w:rsid w:val="00046624"/>
    <w:rsid w:val="00067889"/>
    <w:rsid w:val="00081F05"/>
    <w:rsid w:val="00085038"/>
    <w:rsid w:val="00091010"/>
    <w:rsid w:val="00091C4E"/>
    <w:rsid w:val="000A084B"/>
    <w:rsid w:val="000A3FCE"/>
    <w:rsid w:val="000B727B"/>
    <w:rsid w:val="000E3B32"/>
    <w:rsid w:val="000E6F98"/>
    <w:rsid w:val="000F4625"/>
    <w:rsid w:val="0011204A"/>
    <w:rsid w:val="00116544"/>
    <w:rsid w:val="00116764"/>
    <w:rsid w:val="001506CA"/>
    <w:rsid w:val="001532D0"/>
    <w:rsid w:val="00163753"/>
    <w:rsid w:val="00166A12"/>
    <w:rsid w:val="00191F50"/>
    <w:rsid w:val="001A0A77"/>
    <w:rsid w:val="001A1DDA"/>
    <w:rsid w:val="001A24A9"/>
    <w:rsid w:val="001C737B"/>
    <w:rsid w:val="001E0130"/>
    <w:rsid w:val="001E1117"/>
    <w:rsid w:val="001E6A73"/>
    <w:rsid w:val="00200981"/>
    <w:rsid w:val="00203F5F"/>
    <w:rsid w:val="00216808"/>
    <w:rsid w:val="002B2D7A"/>
    <w:rsid w:val="002B4B62"/>
    <w:rsid w:val="002D0A9A"/>
    <w:rsid w:val="002E41E1"/>
    <w:rsid w:val="002F2946"/>
    <w:rsid w:val="003118BE"/>
    <w:rsid w:val="0033577E"/>
    <w:rsid w:val="00346990"/>
    <w:rsid w:val="003638E7"/>
    <w:rsid w:val="0037179E"/>
    <w:rsid w:val="003B636D"/>
    <w:rsid w:val="003E7C71"/>
    <w:rsid w:val="00402299"/>
    <w:rsid w:val="00411570"/>
    <w:rsid w:val="00416BAD"/>
    <w:rsid w:val="00423B5B"/>
    <w:rsid w:val="00424EFA"/>
    <w:rsid w:val="00456736"/>
    <w:rsid w:val="004907B0"/>
    <w:rsid w:val="00497B19"/>
    <w:rsid w:val="004B711E"/>
    <w:rsid w:val="004C2494"/>
    <w:rsid w:val="004C583F"/>
    <w:rsid w:val="004E4291"/>
    <w:rsid w:val="005026D6"/>
    <w:rsid w:val="00560B42"/>
    <w:rsid w:val="00561FE7"/>
    <w:rsid w:val="00563833"/>
    <w:rsid w:val="00564B3E"/>
    <w:rsid w:val="0056593E"/>
    <w:rsid w:val="005878BB"/>
    <w:rsid w:val="005A0D87"/>
    <w:rsid w:val="005A288A"/>
    <w:rsid w:val="005A2A6E"/>
    <w:rsid w:val="005B45CC"/>
    <w:rsid w:val="005B69F4"/>
    <w:rsid w:val="005C6579"/>
    <w:rsid w:val="005D06CA"/>
    <w:rsid w:val="005E1FAC"/>
    <w:rsid w:val="005F5BCA"/>
    <w:rsid w:val="00606564"/>
    <w:rsid w:val="00606F44"/>
    <w:rsid w:val="00625C9D"/>
    <w:rsid w:val="00644501"/>
    <w:rsid w:val="00656D8A"/>
    <w:rsid w:val="00667449"/>
    <w:rsid w:val="006A1695"/>
    <w:rsid w:val="006B552D"/>
    <w:rsid w:val="0070120F"/>
    <w:rsid w:val="007059F2"/>
    <w:rsid w:val="007259BD"/>
    <w:rsid w:val="00747492"/>
    <w:rsid w:val="00752AEB"/>
    <w:rsid w:val="00753C27"/>
    <w:rsid w:val="00761333"/>
    <w:rsid w:val="00764BBE"/>
    <w:rsid w:val="00793203"/>
    <w:rsid w:val="007B5242"/>
    <w:rsid w:val="007C157D"/>
    <w:rsid w:val="007C33D7"/>
    <w:rsid w:val="007D0E96"/>
    <w:rsid w:val="007D70C5"/>
    <w:rsid w:val="007E654F"/>
    <w:rsid w:val="007F5AD1"/>
    <w:rsid w:val="008030E8"/>
    <w:rsid w:val="008120AC"/>
    <w:rsid w:val="00826AB6"/>
    <w:rsid w:val="008729C4"/>
    <w:rsid w:val="00875410"/>
    <w:rsid w:val="00876399"/>
    <w:rsid w:val="008764A0"/>
    <w:rsid w:val="008825E5"/>
    <w:rsid w:val="008A304D"/>
    <w:rsid w:val="008A3DFC"/>
    <w:rsid w:val="008C5929"/>
    <w:rsid w:val="008F5D3C"/>
    <w:rsid w:val="00901BE9"/>
    <w:rsid w:val="00905288"/>
    <w:rsid w:val="009102BF"/>
    <w:rsid w:val="00917DD5"/>
    <w:rsid w:val="00926F6A"/>
    <w:rsid w:val="0094497C"/>
    <w:rsid w:val="009524E4"/>
    <w:rsid w:val="0095630F"/>
    <w:rsid w:val="00963CD6"/>
    <w:rsid w:val="009A2D8C"/>
    <w:rsid w:val="009A769D"/>
    <w:rsid w:val="009E0078"/>
    <w:rsid w:val="009E5039"/>
    <w:rsid w:val="009F127A"/>
    <w:rsid w:val="00A26D71"/>
    <w:rsid w:val="00A46674"/>
    <w:rsid w:val="00A47819"/>
    <w:rsid w:val="00A81978"/>
    <w:rsid w:val="00A85525"/>
    <w:rsid w:val="00A85EFE"/>
    <w:rsid w:val="00AA4176"/>
    <w:rsid w:val="00AB3A7E"/>
    <w:rsid w:val="00AB7FCA"/>
    <w:rsid w:val="00AC029A"/>
    <w:rsid w:val="00AD7C11"/>
    <w:rsid w:val="00AF7C22"/>
    <w:rsid w:val="00B07B15"/>
    <w:rsid w:val="00B52F1C"/>
    <w:rsid w:val="00B674E0"/>
    <w:rsid w:val="00B85611"/>
    <w:rsid w:val="00B92645"/>
    <w:rsid w:val="00B941B4"/>
    <w:rsid w:val="00BA57ED"/>
    <w:rsid w:val="00BA79A5"/>
    <w:rsid w:val="00BB5357"/>
    <w:rsid w:val="00BC196A"/>
    <w:rsid w:val="00BD188E"/>
    <w:rsid w:val="00BE1952"/>
    <w:rsid w:val="00BE2F10"/>
    <w:rsid w:val="00BF1D8F"/>
    <w:rsid w:val="00BF461D"/>
    <w:rsid w:val="00C16194"/>
    <w:rsid w:val="00C31B79"/>
    <w:rsid w:val="00C63824"/>
    <w:rsid w:val="00C66FE2"/>
    <w:rsid w:val="00C830ED"/>
    <w:rsid w:val="00C84061"/>
    <w:rsid w:val="00C9404D"/>
    <w:rsid w:val="00CB69B6"/>
    <w:rsid w:val="00CC63FC"/>
    <w:rsid w:val="00CE3F11"/>
    <w:rsid w:val="00CE7AEC"/>
    <w:rsid w:val="00D2319B"/>
    <w:rsid w:val="00D37F90"/>
    <w:rsid w:val="00D60795"/>
    <w:rsid w:val="00D64BCB"/>
    <w:rsid w:val="00D76A22"/>
    <w:rsid w:val="00D8178B"/>
    <w:rsid w:val="00DA0BD4"/>
    <w:rsid w:val="00DA5FAB"/>
    <w:rsid w:val="00DE3011"/>
    <w:rsid w:val="00E054F3"/>
    <w:rsid w:val="00E06368"/>
    <w:rsid w:val="00E3289D"/>
    <w:rsid w:val="00E449A4"/>
    <w:rsid w:val="00E52270"/>
    <w:rsid w:val="00E56533"/>
    <w:rsid w:val="00E949FE"/>
    <w:rsid w:val="00EA3E6C"/>
    <w:rsid w:val="00EB7EC1"/>
    <w:rsid w:val="00EC0B47"/>
    <w:rsid w:val="00ED28DF"/>
    <w:rsid w:val="00ED2FFA"/>
    <w:rsid w:val="00EE1244"/>
    <w:rsid w:val="00EF3768"/>
    <w:rsid w:val="00EF7496"/>
    <w:rsid w:val="00F202B1"/>
    <w:rsid w:val="00F3359F"/>
    <w:rsid w:val="00F64F4A"/>
    <w:rsid w:val="00F91A40"/>
    <w:rsid w:val="00F950E6"/>
    <w:rsid w:val="00FB2CD2"/>
    <w:rsid w:val="00FC202D"/>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7D44C"/>
  <w15:docId w15:val="{05E6E5B2-0292-4FC0-9B08-DBCD8FFB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DDB20-14EB-49A2-9B0A-18C16B56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3107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ROCIO</cp:lastModifiedBy>
  <cp:revision>3</cp:revision>
  <cp:lastPrinted>2017-10-02T20:53:00Z</cp:lastPrinted>
  <dcterms:created xsi:type="dcterms:W3CDTF">2019-09-25T04:36:00Z</dcterms:created>
  <dcterms:modified xsi:type="dcterms:W3CDTF">2019-10-07T20:58:00Z</dcterms:modified>
</cp:coreProperties>
</file>